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15A" w:rsidRPr="00B2315A" w:rsidRDefault="00B2315A" w:rsidP="001A598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315A">
        <w:rPr>
          <w:rFonts w:ascii="Times New Roman" w:hAnsi="Times New Roman" w:cs="Times New Roman"/>
          <w:sz w:val="28"/>
          <w:szCs w:val="28"/>
        </w:rPr>
        <w:t>Краткая история и основные тенденции развития высшего образования в России.</w:t>
      </w:r>
    </w:p>
    <w:p w:rsidR="00B2315A" w:rsidRPr="00B2315A" w:rsidRDefault="00B2315A" w:rsidP="001A598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315A">
        <w:rPr>
          <w:rFonts w:ascii="Times New Roman" w:hAnsi="Times New Roman" w:cs="Times New Roman"/>
          <w:sz w:val="28"/>
          <w:szCs w:val="28"/>
        </w:rPr>
        <w:t>План</w:t>
      </w:r>
    </w:p>
    <w:p w:rsidR="00B2315A" w:rsidRPr="00B2315A" w:rsidRDefault="00B2315A" w:rsidP="001A59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15A">
        <w:rPr>
          <w:rFonts w:ascii="Times New Roman" w:hAnsi="Times New Roman" w:cs="Times New Roman"/>
          <w:sz w:val="28"/>
          <w:szCs w:val="28"/>
        </w:rPr>
        <w:t>1.История высшего образования в России.</w:t>
      </w:r>
    </w:p>
    <w:p w:rsidR="00BE200C" w:rsidRDefault="00B2315A" w:rsidP="001A59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4252">
        <w:rPr>
          <w:rFonts w:ascii="Times New Roman" w:hAnsi="Times New Roman" w:cs="Times New Roman"/>
          <w:sz w:val="28"/>
          <w:szCs w:val="28"/>
        </w:rPr>
        <w:t>2.Основные тенденции развития высшего образования в России.</w:t>
      </w:r>
      <w:r w:rsidR="004C4252" w:rsidRPr="004C42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4C4252" w:rsidRDefault="00E95FD7" w:rsidP="001A5989">
      <w:pPr>
        <w:pStyle w:val="ConsPlusNormal"/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Компетентностный подход в образовании.</w:t>
      </w:r>
    </w:p>
    <w:tbl>
      <w:tblPr>
        <w:tblW w:w="4976" w:type="pct"/>
        <w:tblCellSpacing w:w="15" w:type="dxa"/>
        <w:tblInd w:w="-3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00"/>
      </w:tblGrid>
      <w:tr w:rsidR="005B12E5" w:rsidRPr="005B12E5" w:rsidTr="00E95FD7">
        <w:trPr>
          <w:tblCellSpacing w:w="15" w:type="dxa"/>
        </w:trPr>
        <w:tc>
          <w:tcPr>
            <w:tcW w:w="4968" w:type="pct"/>
            <w:hideMark/>
          </w:tcPr>
          <w:p w:rsidR="005B12E5" w:rsidRPr="00B2315A" w:rsidRDefault="005B12E5" w:rsidP="00E95FD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История высшего образования в России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а на тот момент Киевской Руси началась</w:t>
            </w:r>
            <w:r w:rsidRPr="00B2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в 1632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году</w:t>
            </w:r>
            <w:r w:rsidR="00AD0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D0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Киеве путем объединения Киевской братской школы и Лаврской школы была создана </w:t>
            </w:r>
            <w:r w:rsidRPr="00B2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Киево</w:t>
            </w:r>
            <w:r w:rsidR="00BE2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2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-Могилянская академия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в которой изучали славянский, латинский и греческий языки, богословие и «семь свободных искусств» - грамматику, риторику, диалектику, арифметику, геометрию, астрономию и музыку.</w:t>
            </w:r>
          </w:p>
          <w:p w:rsidR="005B12E5" w:rsidRPr="00B2315A" w:rsidRDefault="005B12E5" w:rsidP="00E95FD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1687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году в Москве была организована </w:t>
            </w:r>
            <w:r w:rsidRPr="00B2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Славяно-греко-латинская академия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которую окончил М. В. Ломоносов.</w:t>
            </w:r>
          </w:p>
          <w:p w:rsidR="005B12E5" w:rsidRPr="00B2315A" w:rsidRDefault="005B12E5" w:rsidP="00E95FD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науки, техники, мореплавания на рубеже </w:t>
            </w:r>
            <w:r w:rsidRPr="00B2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XVII-XVIII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веков приводит к повышенному спросу на</w:t>
            </w:r>
            <w:r w:rsidR="00AD0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2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специалистов с высшим образованием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(т. н. в России «служилых людей»).</w:t>
            </w:r>
          </w:p>
          <w:p w:rsidR="00AD0032" w:rsidRDefault="005B12E5" w:rsidP="00E95FD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1724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году в Петербурге была создана </w:t>
            </w:r>
            <w:r w:rsidRPr="00B2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Академия наук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при которой открывается Академический университет (ныне Санкт-Петербургский государственный университет) и гимназия. </w:t>
            </w:r>
          </w:p>
          <w:p w:rsidR="005B12E5" w:rsidRPr="00B2315A" w:rsidRDefault="005B12E5" w:rsidP="00E95FD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Стараниями Михаила Ломоносова в </w:t>
            </w:r>
            <w:r w:rsidRPr="00B2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1755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году был учреждён </w:t>
            </w:r>
            <w:r w:rsidRPr="00B2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Московский университет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Переход от мануфактурного производства к фабричному дал толчок к появлению технических университетов, дающих систематическое инженерное образование. 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России первым подобным заведением было основанное в </w:t>
            </w:r>
            <w:r w:rsidRPr="00B2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1773 году Горное училище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(ныне Санкт-Петербургский государственный горный институт). </w:t>
            </w:r>
          </w:p>
          <w:p w:rsidR="005B12E5" w:rsidRPr="00B2315A" w:rsidRDefault="005B12E5" w:rsidP="00E95FD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1830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году в Москве по указу Николая I на базе основанного 1 сентября 1763 года </w:t>
            </w:r>
            <w:r w:rsidRPr="00B2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Императорского Воспитательного Дома</w:t>
            </w:r>
            <w:r w:rsidR="00AD00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23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создается Ремесленное Учебное Заведение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(далее Императорское Высшее Техническое Училище, ныне </w:t>
            </w:r>
            <w:r w:rsidRPr="00AD00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Московский государственный технический университет имени Н. Э. Баумана</w:t>
            </w:r>
            <w:r w:rsidRPr="00B231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). </w:t>
            </w:r>
          </w:p>
          <w:p w:rsidR="00AD0032" w:rsidRDefault="00AD0032" w:rsidP="00E95FD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r w:rsidR="00B3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России 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сегодняшний день университет был и остается связующим звеном между Академией наук и средними общеобразовательными школами.</w:t>
            </w:r>
          </w:p>
          <w:p w:rsidR="00AD0032" w:rsidRDefault="00AD0032" w:rsidP="00E95FD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Важнейшими принципами развития отечественных университетов остаются:</w:t>
            </w:r>
          </w:p>
          <w:p w:rsidR="00AD0032" w:rsidRDefault="00AD0032" w:rsidP="00E95FD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-Взаимосвязь науки и практики в процессе подготовки специалистов</w:t>
            </w:r>
          </w:p>
          <w:p w:rsidR="00AD0032" w:rsidRDefault="00AD0032" w:rsidP="00E95FD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-Преемственность между уровнями образования</w:t>
            </w:r>
          </w:p>
          <w:p w:rsidR="00AD0032" w:rsidRDefault="00AD0032" w:rsidP="00E95FD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-Гражданственность воспитания</w:t>
            </w:r>
          </w:p>
          <w:p w:rsidR="00AD0032" w:rsidRDefault="00AD0032" w:rsidP="00E95FD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-Интеллигентность и высокая духовность университетской жизни.</w:t>
            </w:r>
          </w:p>
          <w:p w:rsidR="00B30952" w:rsidRDefault="00B30952" w:rsidP="00E95F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0952" w:rsidRDefault="00B30952" w:rsidP="00E95FD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C42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2.Основные тенденции развития высшего образования в России.</w:t>
            </w:r>
            <w:r w:rsidRPr="004C425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BE200C" w:rsidRPr="00BE200C" w:rsidRDefault="00BE200C" w:rsidP="00E95FD7">
            <w:pPr>
              <w:shd w:val="clear" w:color="auto" w:fill="FFFFFF"/>
              <w:spacing w:after="0" w:line="240" w:lineRule="auto"/>
              <w:ind w:firstLine="8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 высшего образования в России изначально создавалась по образцу европейской или «континентальной» модели. Ключевые признаки: пятилетняя образовательная программа, контроль государства над учебными заведениями, слабая вовлеченность системы образования в рынок.</w:t>
            </w:r>
          </w:p>
          <w:p w:rsidR="00BE200C" w:rsidRPr="00BE200C" w:rsidRDefault="00BE200C" w:rsidP="00E95FD7">
            <w:pPr>
              <w:shd w:val="clear" w:color="auto" w:fill="FFFFFF"/>
              <w:spacing w:after="0" w:line="240" w:lineRule="auto"/>
              <w:ind w:firstLine="8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Американские вузы разработали собственную модель образования, при которой высшее образование поделено на две ступени. Студент сначала определяет направление, в котором он хотел бы учиться, получает основные знания и навыки и только после этого, при необходимости, специализируется на том, что ему пригодится в работе. При этом участие государства минимально, а жесткая конкуренция между вузами способствует развитию образовательных программ.</w:t>
            </w:r>
          </w:p>
          <w:p w:rsidR="00BE200C" w:rsidRPr="00BE200C" w:rsidRDefault="00BE200C" w:rsidP="00E95FD7">
            <w:pPr>
              <w:shd w:val="clear" w:color="auto" w:fill="FFFFFF"/>
              <w:spacing w:after="0" w:line="240" w:lineRule="auto"/>
              <w:ind w:firstLine="8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Противостояние двух систем привело к тому, что, начиная с 70-х годов XX века, европейские страны стали создавать единое образовательное пространство. Первый документ в этом направлении — Резолюция о первой программе сотрудничества в сфере образования — был принят в середине 70-х Советом Министров ЕС. Но официальной датой начала процесса, получившего название «Болонский процесс», принято считать 19 июня 1999 года. Тогда на конференции в городе Болонья министры образования 29 европейских государств приняли декларацию «Зона европейского высшего образования» или Болонскую декларацию.</w:t>
            </w:r>
          </w:p>
          <w:p w:rsidR="00BE200C" w:rsidRPr="00BE200C" w:rsidRDefault="00BE200C" w:rsidP="00E95FD7">
            <w:pPr>
              <w:shd w:val="clear" w:color="auto" w:fill="FFFFFF"/>
              <w:spacing w:after="0" w:line="240" w:lineRule="auto"/>
              <w:ind w:firstLine="8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Цели, которые </w:t>
            </w:r>
            <w:r w:rsidR="00B30952" w:rsidRP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заявили </w:t>
            </w:r>
            <w:r w:rsidRP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страны-участницы: повысить престиж европейской высшей школы, обеспечить академическую мобильность студентов и профессоров, снизить роль государства, сделать вузы конкурентноспособными и т.д.</w:t>
            </w:r>
          </w:p>
          <w:p w:rsidR="00BE200C" w:rsidRPr="00BE200C" w:rsidRDefault="00BE200C" w:rsidP="00E95FD7">
            <w:pPr>
              <w:shd w:val="clear" w:color="auto" w:fill="FFFFFF"/>
              <w:spacing w:after="0" w:line="240" w:lineRule="auto"/>
              <w:ind w:firstLine="8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России новая двухступенчатая форма образования официально утверждена с сентября 2009 года. В 1996 году бакалавриат и магистратура уже были прописаны в законе как уровни подготовки, однако тогда они рассматривались как высшее образование, альтернативное традиционному. По мнению Министерства образования и науки, это необходимая и актуальная реформа, которая поможет студентам и выпускникам российских вузов работать и учиться за рубежом, а вузам — быть конкурентоспособными.</w:t>
            </w:r>
          </w:p>
          <w:p w:rsidR="00BE200C" w:rsidRPr="00BE200C" w:rsidRDefault="00BE200C" w:rsidP="00E95FD7">
            <w:pPr>
              <w:shd w:val="clear" w:color="auto" w:fill="FFFFFF"/>
              <w:spacing w:after="0" w:line="240" w:lineRule="auto"/>
              <w:ind w:firstLine="8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Изначально болонская модель образования предполагала только две квалификации высшего образования: «бакалавр» и «магистр». Но это противоречит традиционной советской одноуровневой системе, к тому же, часть ректоров вузов была не согласна с таким вариантом.</w:t>
            </w:r>
          </w:p>
          <w:p w:rsidR="00BE200C" w:rsidRPr="00BE200C" w:rsidRDefault="00BE200C" w:rsidP="00E95FD7">
            <w:pPr>
              <w:shd w:val="clear" w:color="auto" w:fill="FFFFFF"/>
              <w:spacing w:after="0" w:line="240" w:lineRule="auto"/>
              <w:ind w:firstLine="8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Поэтому на данный момент в России имеется, строго говоря, три ступени ВПО:</w:t>
            </w:r>
          </w:p>
          <w:p w:rsidR="00BE200C" w:rsidRPr="00BE200C" w:rsidRDefault="00BE200C" w:rsidP="00E95FD7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 w:firstLine="8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Бакалавриат (4 года),</w:t>
            </w:r>
          </w:p>
          <w:p w:rsidR="00BE200C" w:rsidRPr="00BE200C" w:rsidRDefault="00BE200C" w:rsidP="00E95FD7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 w:firstLine="8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Специалитет (5 лет),</w:t>
            </w:r>
          </w:p>
          <w:p w:rsidR="00BE200C" w:rsidRPr="00BE200C" w:rsidRDefault="00BE200C" w:rsidP="00E95FD7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 w:firstLine="8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Магистратура (2 года).</w:t>
            </w:r>
          </w:p>
          <w:p w:rsidR="00BE200C" w:rsidRPr="00BE200C" w:rsidRDefault="00BE200C" w:rsidP="00E95FD7">
            <w:pPr>
              <w:shd w:val="clear" w:color="auto" w:fill="FFFFFF"/>
              <w:spacing w:after="0" w:line="240" w:lineRule="auto"/>
              <w:ind w:firstLine="8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Разделение учебных планов коснется, прежде всего, гуманитарных специальностей. Исключением станут медицинские, военные и технические вузы, поскольку им сохранят непрерывное обучение в течение 5-6 лет. Также </w:t>
            </w:r>
            <w:r w:rsidRP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ходе реформы планируется сокращение вузовских специальностей (около 50 направлений для бакалавриата и 200 — для магистратуры). Сокращение будет происходить путем объединения мелких специальностей в общие направления. Например, бакалавры экономики получат общий диплом, без специализации.</w:t>
            </w:r>
          </w:p>
          <w:p w:rsidR="00BE200C" w:rsidRPr="00BE200C" w:rsidRDefault="00BE200C" w:rsidP="00E95FD7">
            <w:pPr>
              <w:shd w:val="clear" w:color="auto" w:fill="FFFFFF"/>
              <w:spacing w:after="0" w:line="240" w:lineRule="auto"/>
              <w:ind w:firstLine="8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в России будет построено по системе «4+2» или 5 лет. В дальнейшем возможен переход на 3-летний бакалавриат. Однако это напрямую связано с увеличением сроков обучения в общеобразовательных школах до 12 лет.</w:t>
            </w:r>
          </w:p>
          <w:p w:rsidR="00BE200C" w:rsidRPr="00BE200C" w:rsidRDefault="00BE200C" w:rsidP="00E95FD7">
            <w:pPr>
              <w:shd w:val="clear" w:color="auto" w:fill="FFFFFF"/>
              <w:spacing w:after="0" w:line="240" w:lineRule="auto"/>
              <w:ind w:firstLine="8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Первый уровень, бакалавриат, готовит по базовым направлениям без специализации для работы на должностях рядовых исполнителей на производстве и в экономике. Профессиональная, углубленная специализация останется только на втором уровне образования — магистратуре и в специалитете. Они же будут иметь доступ и к научной работе в аспирантуре и докторантуре.</w:t>
            </w:r>
          </w:p>
          <w:p w:rsidR="00B30952" w:rsidRPr="00B30952" w:rsidRDefault="00B30952" w:rsidP="00E95FD7">
            <w:pPr>
              <w:shd w:val="clear" w:color="auto" w:fill="FFFFFF"/>
              <w:spacing w:after="0" w:line="240" w:lineRule="auto"/>
              <w:ind w:firstLine="94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Бакалавр</w:t>
            </w:r>
            <w:r w:rsidRPr="00B3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— это академическая степень, которую студент высшего учебного заведения получает после приобретения и подтверждения основных знаний по выбранной специальности. Данная квалификация подтверждает, что человек имеет базовое высшее образование и ориентируется по своей специальности.</w:t>
            </w:r>
          </w:p>
          <w:p w:rsidR="00B30952" w:rsidRPr="00B30952" w:rsidRDefault="00B30952" w:rsidP="00E95FD7">
            <w:pPr>
              <w:shd w:val="clear" w:color="auto" w:fill="FFFFFF"/>
              <w:spacing w:after="0" w:line="240" w:lineRule="auto"/>
              <w:ind w:firstLine="94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закону, степень бакалавра дает гражданину право занимать должности, для которых предусмотрено высшее профессиональное образование. Это рядовые сотрудники для различных э кономических и социальных сфер (менеджеры, администраторы, журналисты, инженеры и т.д.).</w:t>
            </w:r>
          </w:p>
          <w:p w:rsidR="00B30952" w:rsidRPr="00B30952" w:rsidRDefault="00B30952" w:rsidP="00E95FD7">
            <w:pPr>
              <w:shd w:val="clear" w:color="auto" w:fill="FFFFFF"/>
              <w:spacing w:after="0" w:line="240" w:lineRule="auto"/>
              <w:ind w:firstLine="94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 обучения для выпускников обычных 11-летних школ длится не менее 4 лет. Абитуриенты, окончившие 12-летние школы или получившие образование в техникуме, смогут учиться по сокращенной программе бакалавриата (3 года). Диплом бакалавра выдается после выполнения выпускной работы.</w:t>
            </w:r>
          </w:p>
          <w:p w:rsidR="00B30952" w:rsidRPr="00B30952" w:rsidRDefault="00B30952" w:rsidP="00E95FD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студентов на обучение по программам бакалавриата осуществляется на базе среднего (полного) общего или среднего профессионального образования, на конкурсной основе по результатам Единого государственного экзамена (ЕГЭ).</w:t>
            </w:r>
          </w:p>
          <w:p w:rsidR="00B30952" w:rsidRPr="00B30952" w:rsidRDefault="00B30952" w:rsidP="00E95FD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Закончив бакалавриат, выпускник получает общую фундаментальную и общетехническую подготовку и профильную практическую подготовку, которая необходима для решения профессиональных задач.</w:t>
            </w:r>
          </w:p>
          <w:p w:rsidR="00B30952" w:rsidRPr="00B30952" w:rsidRDefault="00B30952" w:rsidP="00E95FD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Бакалавр имеет право бесплатно, после прохождения специальных экзаменов, поступить на следующую ступень образования и получить степень магистра или специалиста.</w:t>
            </w:r>
          </w:p>
          <w:p w:rsidR="00B30952" w:rsidRPr="00B30952" w:rsidRDefault="00B30952" w:rsidP="00E95FD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 существует один нюанс: степень бакалавра не дает права поступать в аспирантуру в российском вузе. Для этого необходимо продолжить образование и перейти на следующую ступень: специалитет или магистратура. Таким образом, бакалавриат и магистратура являются самостоятельными ступенями высшего образования.</w:t>
            </w:r>
          </w:p>
          <w:p w:rsidR="00B30952" w:rsidRPr="00B30952" w:rsidRDefault="00B30952" w:rsidP="00E95FD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309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Отсрочка от призыва в армию для юношей-бакалавров заканчивается сразу после завершения курса обучения. Те же правила в окончательной редакции закона распространяются на бакалавров, поступающих в магистратуру другого вуза.</w:t>
            </w:r>
          </w:p>
          <w:p w:rsidR="00B30952" w:rsidRPr="00E95FD7" w:rsidRDefault="00B30952" w:rsidP="00E95FD7">
            <w:pPr>
              <w:pStyle w:val="3"/>
              <w:shd w:val="clear" w:color="auto" w:fill="FFFFFF"/>
              <w:spacing w:before="300" w:beforeAutospacing="0" w:after="150" w:afterAutospacing="0"/>
              <w:jc w:val="both"/>
              <w:rPr>
                <w:sz w:val="28"/>
                <w:szCs w:val="28"/>
              </w:rPr>
            </w:pPr>
            <w:r w:rsidRPr="00E95FD7">
              <w:rPr>
                <w:sz w:val="28"/>
                <w:szCs w:val="28"/>
              </w:rPr>
              <w:t>Прикладной бакалавриат</w:t>
            </w:r>
          </w:p>
          <w:p w:rsidR="00B30952" w:rsidRPr="00E95FD7" w:rsidRDefault="00B30952" w:rsidP="00E95FD7">
            <w:pPr>
              <w:spacing w:after="0" w:line="240" w:lineRule="auto"/>
              <w:ind w:firstLine="80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5FD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Эксперимент по созданию прикладного бакалавриата начался в России в 2009 году. </w:t>
            </w:r>
            <w:r w:rsidRPr="00E95F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Цель эксперимента: установить связь между образовательными учреждениями и работодателями, а также повысить качество профобразования в соответствии с тенденциями на рынке труда.</w:t>
            </w:r>
            <w:r w:rsidR="00A031A2" w:rsidRPr="00E95F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95F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отличие от бакалавриата, прикладной бакалавриат фактически связан с высокотехнологичной подготовкой рабочих и специалистов, как правило, для технической и технологической сферы деятельности. В первую очередь, имеющих дело со сложными компьютерными технологиями. Срок обучения студентов длится четыре года, то есть на один год больше, чем стандартная программа среднего специального образования.</w:t>
            </w:r>
          </w:p>
          <w:p w:rsidR="00B30952" w:rsidRPr="00E95FD7" w:rsidRDefault="00B30952" w:rsidP="00E95FD7">
            <w:pPr>
              <w:pStyle w:val="a3"/>
              <w:shd w:val="clear" w:color="auto" w:fill="FFFFFF"/>
              <w:spacing w:before="0" w:after="0"/>
              <w:ind w:firstLine="805"/>
              <w:jc w:val="both"/>
              <w:rPr>
                <w:color w:val="000000"/>
                <w:sz w:val="28"/>
                <w:szCs w:val="28"/>
              </w:rPr>
            </w:pPr>
            <w:r w:rsidRPr="00E95FD7">
              <w:rPr>
                <w:color w:val="000000"/>
                <w:sz w:val="28"/>
                <w:szCs w:val="28"/>
              </w:rPr>
              <w:t>Первый и единственный набор абитуриентов на программы прикладного бакалавриата состоится в 2010 году. С 2010 по 2014 гг. студенты будут обучаться за государственный счет. Определять заказ на подготовку специалистов такого уровня также будет государство.</w:t>
            </w:r>
          </w:p>
          <w:p w:rsidR="00B30952" w:rsidRPr="00E95FD7" w:rsidRDefault="00B30952" w:rsidP="00E95FD7">
            <w:pPr>
              <w:pStyle w:val="a3"/>
              <w:shd w:val="clear" w:color="auto" w:fill="FFFFFF"/>
              <w:spacing w:before="0" w:after="0"/>
              <w:ind w:firstLine="805"/>
              <w:jc w:val="both"/>
              <w:rPr>
                <w:color w:val="000000"/>
                <w:sz w:val="28"/>
                <w:szCs w:val="28"/>
              </w:rPr>
            </w:pPr>
            <w:r w:rsidRPr="00E95FD7">
              <w:rPr>
                <w:color w:val="000000"/>
                <w:sz w:val="28"/>
                <w:szCs w:val="28"/>
              </w:rPr>
              <w:t>В образовательной программе прикладного бакалавриата не менее 50% занимает практическая подготовка студента: учебная и производственная практики, лабораторные работы, практические занятия и курсовые работы. Производственная практика проводится в организациях работодателей при освоении студентами основных видов профессиональной деятельности выпускников.</w:t>
            </w:r>
          </w:p>
          <w:p w:rsidR="00B30952" w:rsidRPr="00E95FD7" w:rsidRDefault="00B30952" w:rsidP="00E95FD7">
            <w:pPr>
              <w:pStyle w:val="a3"/>
              <w:shd w:val="clear" w:color="auto" w:fill="FFFFFF"/>
              <w:spacing w:before="0" w:after="0"/>
              <w:ind w:firstLine="805"/>
              <w:jc w:val="both"/>
              <w:rPr>
                <w:color w:val="000000"/>
                <w:sz w:val="28"/>
                <w:szCs w:val="28"/>
              </w:rPr>
            </w:pPr>
            <w:r w:rsidRPr="00E95FD7">
              <w:rPr>
                <w:color w:val="000000"/>
                <w:sz w:val="28"/>
                <w:szCs w:val="28"/>
              </w:rPr>
              <w:t>Прием на обучение по программам прикладного бакалавриата осуществляется по заявлениям лиц, имеющих среднее (полное) общее образование за счет средств федерального бюджета только в 2010 году.</w:t>
            </w:r>
          </w:p>
          <w:p w:rsidR="00B30952" w:rsidRPr="00E95FD7" w:rsidRDefault="00B30952" w:rsidP="00E95FD7">
            <w:pPr>
              <w:pStyle w:val="a3"/>
              <w:shd w:val="clear" w:color="auto" w:fill="FFFFFF"/>
              <w:spacing w:before="0" w:after="0"/>
              <w:ind w:firstLine="805"/>
              <w:jc w:val="both"/>
              <w:rPr>
                <w:color w:val="000000"/>
                <w:sz w:val="28"/>
                <w:szCs w:val="28"/>
              </w:rPr>
            </w:pPr>
            <w:r w:rsidRPr="00E95FD7">
              <w:rPr>
                <w:color w:val="000000"/>
                <w:sz w:val="28"/>
                <w:szCs w:val="28"/>
              </w:rPr>
              <w:t>Контрольные цифры приема устанавливаются в соответствии с государственным заказом на подготовку специалистов со средним или высшим профобразованием.</w:t>
            </w:r>
          </w:p>
          <w:p w:rsidR="00B30952" w:rsidRPr="00E95FD7" w:rsidRDefault="00B30952" w:rsidP="00E95FD7">
            <w:pPr>
              <w:pStyle w:val="a3"/>
              <w:shd w:val="clear" w:color="auto" w:fill="FFFFFF"/>
              <w:spacing w:before="0" w:after="0"/>
              <w:ind w:firstLine="805"/>
              <w:jc w:val="both"/>
              <w:rPr>
                <w:color w:val="000000"/>
                <w:sz w:val="28"/>
                <w:szCs w:val="28"/>
              </w:rPr>
            </w:pPr>
            <w:r w:rsidRPr="00E95FD7">
              <w:rPr>
                <w:color w:val="000000"/>
                <w:sz w:val="28"/>
                <w:szCs w:val="28"/>
              </w:rPr>
              <w:t>Выпускники, завершившие освоение программы прикладного бакалавриата, проходят государственную (итоговую) аттестацию и получают дипломы бакалавра.</w:t>
            </w:r>
          </w:p>
          <w:p w:rsidR="00E95FD7" w:rsidRPr="00E95FD7" w:rsidRDefault="00E95FD7" w:rsidP="00E95FD7">
            <w:pPr>
              <w:shd w:val="clear" w:color="auto" w:fill="FFFFFF"/>
              <w:spacing w:after="0" w:line="270" w:lineRule="atLeast"/>
              <w:ind w:firstLine="947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95FD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Внедрение компетентностного подхода в систему высшего профессионального образования направлено на улучшение взаимодействия с рынком труда, повышение конкурентоспособности специалистов, обновление содержания, методологии и соответствующей среды обучения.</w:t>
            </w:r>
          </w:p>
          <w:p w:rsidR="00E95FD7" w:rsidRPr="00E95FD7" w:rsidRDefault="00E95FD7" w:rsidP="00E95FD7">
            <w:pPr>
              <w:shd w:val="clear" w:color="auto" w:fill="FFFFFF"/>
              <w:spacing w:after="0" w:line="270" w:lineRule="atLeast"/>
              <w:ind w:firstLine="947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95FD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Основная цель профессионального образования – подготовка квалифицированного специалиста соответствующего уровня и профиля, конкурентоспособного на рынке труда, компетентного, свободно владеющего своей профессией и ориентирующегося в смежных областях деятельности, готового к постоянному профессиональному росту, социальной и профессио</w:t>
            </w:r>
            <w:r w:rsidRPr="00E95FD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нальной мобильности.</w:t>
            </w:r>
          </w:p>
          <w:p w:rsidR="00E95FD7" w:rsidRPr="00E95FD7" w:rsidRDefault="00E95FD7" w:rsidP="00E95FD7">
            <w:pPr>
              <w:shd w:val="clear" w:color="auto" w:fill="FFFFFF"/>
              <w:spacing w:after="0" w:line="270" w:lineRule="atLeast"/>
              <w:ind w:firstLine="947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95FD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Исследователи в области компетентностного подхода в образовании (И.А. Зимняя, А.Г. Каспржак, А.В. Хуторской, М.А. Чошанов, С.Е. Шишов, Б.Д. Эльконин и др.) отмечают, что отличие компетентного специалиста от квалифицированного в том, что первый не только обладает определенным уровнем знаний, умений, навыков, но способен реализовать и реализует их в работе.</w:t>
            </w:r>
          </w:p>
          <w:p w:rsidR="00E95FD7" w:rsidRPr="00E95FD7" w:rsidRDefault="00E95FD7" w:rsidP="00E95FD7">
            <w:pPr>
              <w:shd w:val="clear" w:color="auto" w:fill="FFFFFF"/>
              <w:spacing w:after="0" w:line="270" w:lineRule="atLeast"/>
              <w:ind w:firstLine="947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95FD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Анализ исследований позволил выявить различные взгляды на компетентностный подход.</w:t>
            </w:r>
          </w:p>
          <w:p w:rsidR="00E95FD7" w:rsidRPr="00E95FD7" w:rsidRDefault="00E95FD7" w:rsidP="00E95FD7">
            <w:pPr>
              <w:shd w:val="clear" w:color="auto" w:fill="FFFFFF"/>
              <w:spacing w:after="0" w:line="270" w:lineRule="atLeast"/>
              <w:ind w:firstLine="947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95FD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это принципиально новый подход, который требует пересмотра отношения к позиции учителя, к обучению учащихся; этот подход должен привести к глобальным изменениям от изменения сознания до изменения методической базы.</w:t>
            </w:r>
          </w:p>
          <w:p w:rsidR="00E95FD7" w:rsidRPr="00E95FD7" w:rsidRDefault="00E95FD7" w:rsidP="00E95FD7">
            <w:pPr>
              <w:shd w:val="clear" w:color="auto" w:fill="FFFFFF"/>
              <w:spacing w:after="0" w:line="270" w:lineRule="atLeast"/>
              <w:ind w:firstLine="947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95FD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компетентностный подход рассматривается как современный коррелят множества более традиционных подходов (культурологического, научно-образовательного, дидактоцентрического, функционально-коммуникативного и др.); компетентностный подход, применительно к российской теории и практике образования, не образует собственную концепцию и логику, но предполагает опору или заимствование понятийного и методологического аппарата из уже сложившихся научных дисциплин (в том числе, лингвистики, юриспруденции, социологии и др.).</w:t>
            </w:r>
          </w:p>
          <w:p w:rsidR="00E95FD7" w:rsidRPr="00E95FD7" w:rsidRDefault="00E95FD7" w:rsidP="00E95FD7">
            <w:pPr>
              <w:shd w:val="clear" w:color="auto" w:fill="FFFFFF"/>
              <w:spacing w:after="0" w:line="270" w:lineRule="atLeast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95FD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компетентностный подход – это попытка привести в соответствие массовую школу и потребности рынка труда, подход, акцентирующий внимание на результате образования, причем в качестве результата рассматривается не сумма усвоенной информации, а способность человека действовать в различных ситуациях.</w:t>
            </w:r>
          </w:p>
          <w:p w:rsidR="00E95FD7" w:rsidRPr="00E95FD7" w:rsidRDefault="00E95FD7" w:rsidP="00E95FD7">
            <w:pPr>
              <w:numPr>
                <w:ilvl w:val="0"/>
                <w:numId w:val="4"/>
              </w:numPr>
              <w:shd w:val="clear" w:color="auto" w:fill="FFFFFF"/>
              <w:spacing w:after="0" w:line="270" w:lineRule="atLeast"/>
              <w:ind w:left="0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95FD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внутри компетентностного подхода выделяются два базовых понятия: </w:t>
            </w:r>
            <w:r w:rsidRPr="00E95FD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компетенция</w:t>
            </w:r>
            <w:r w:rsidRPr="00E95FD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(совокупность взаимосвязанных качеств личности, задаваемых по отношению к определенному кругу предметов и процессов) и</w:t>
            </w:r>
            <w:r w:rsidRPr="00E95FD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 компетентность</w:t>
            </w:r>
            <w:r w:rsidRPr="00E95FD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(владение, обладание человеком соответствующей компетенцией, включающей его личностное отношение к ней и предмету деятельности);</w:t>
            </w:r>
          </w:p>
          <w:p w:rsidR="00E95FD7" w:rsidRPr="00E95FD7" w:rsidRDefault="00E95FD7" w:rsidP="00E95FD7">
            <w:pPr>
              <w:numPr>
                <w:ilvl w:val="0"/>
                <w:numId w:val="4"/>
              </w:numPr>
              <w:shd w:val="clear" w:color="auto" w:fill="FFFFFF"/>
              <w:spacing w:after="0" w:line="270" w:lineRule="atLeast"/>
              <w:ind w:left="0" w:firstLine="709"/>
              <w:jc w:val="both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95FD7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lang w:eastAsia="ru-RU"/>
              </w:rPr>
              <w:t>образовательная компетенция</w:t>
            </w:r>
            <w:r w:rsidRPr="00E95FD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понимается как совокупность смысловых ориентаций, знаний, умений, навыков и опыта деятельности ученика по отношению к определенному кругу объектов реальной действительности, необходимых для осуществления личностно и социально-значимой продуктивной деятельности; дифференциация образовательных компетенций: ключевые (реализуемые на метапредметном, общем для всех предметов содержании); общепредметные (реализуемые на содержании, интегративном для совокупности предметов, образовательной области); предметные (формируемые в рамках отдельных предметов);</w:t>
            </w:r>
          </w:p>
          <w:p w:rsidR="00E95FD7" w:rsidRPr="00E95FD7" w:rsidRDefault="00E95FD7" w:rsidP="00E95FD7">
            <w:pPr>
              <w:numPr>
                <w:ilvl w:val="0"/>
                <w:numId w:val="4"/>
              </w:numPr>
              <w:shd w:val="clear" w:color="auto" w:fill="FFFFFF"/>
              <w:spacing w:after="0" w:line="270" w:lineRule="atLeast"/>
              <w:ind w:left="0" w:firstLine="709"/>
              <w:jc w:val="both"/>
              <w:textAlignment w:val="baseline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E95FD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формулировки ключевых компетенций и их систем представляет наибольший разброс мнений; при этом используются и европейская система ключевых компетенций, так и собственно российские классификации, в со</w:t>
            </w:r>
            <w:r w:rsidRPr="00E95FD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ставе которых представлены ценностно-смысловая, общекультурная, учебно-познавательная, информационная, коммуникативная, социально-трудовая компетенции и компетенция личностного самосовершенствования</w:t>
            </w:r>
            <w:r w:rsidRPr="00E95FD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.</w:t>
            </w:r>
          </w:p>
          <w:p w:rsidR="00AD0032" w:rsidRPr="005B12E5" w:rsidRDefault="00AD0032" w:rsidP="00E95FD7">
            <w:pPr>
              <w:shd w:val="clear" w:color="auto" w:fill="FFFFFF"/>
              <w:spacing w:after="270" w:line="270" w:lineRule="atLeast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7"/>
                <w:szCs w:val="17"/>
                <w:lang w:eastAsia="ru-RU"/>
              </w:rPr>
            </w:pPr>
            <w:bookmarkStart w:id="0" w:name="_GoBack"/>
            <w:bookmarkEnd w:id="0"/>
          </w:p>
        </w:tc>
      </w:tr>
    </w:tbl>
    <w:p w:rsidR="00FA5AB9" w:rsidRDefault="00FA5AB9" w:rsidP="00E95FD7">
      <w:pPr>
        <w:spacing w:after="0" w:line="360" w:lineRule="auto"/>
        <w:ind w:firstLine="709"/>
        <w:jc w:val="both"/>
      </w:pPr>
    </w:p>
    <w:sectPr w:rsidR="00FA5AB9" w:rsidSect="00091E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47D" w:rsidRDefault="0032547D" w:rsidP="001A5989">
      <w:pPr>
        <w:spacing w:after="0" w:line="240" w:lineRule="auto"/>
      </w:pPr>
      <w:r>
        <w:separator/>
      </w:r>
    </w:p>
  </w:endnote>
  <w:endnote w:type="continuationSeparator" w:id="0">
    <w:p w:rsidR="0032547D" w:rsidRDefault="0032547D" w:rsidP="001A5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80422"/>
      <w:docPartObj>
        <w:docPartGallery w:val="Page Numbers (Bottom of Page)"/>
        <w:docPartUnique/>
      </w:docPartObj>
    </w:sdtPr>
    <w:sdtEndPr/>
    <w:sdtContent>
      <w:p w:rsidR="001A5989" w:rsidRDefault="00F4057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5FD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A5989" w:rsidRDefault="001A598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47D" w:rsidRDefault="0032547D" w:rsidP="001A5989">
      <w:pPr>
        <w:spacing w:after="0" w:line="240" w:lineRule="auto"/>
      </w:pPr>
      <w:r>
        <w:separator/>
      </w:r>
    </w:p>
  </w:footnote>
  <w:footnote w:type="continuationSeparator" w:id="0">
    <w:p w:rsidR="0032547D" w:rsidRDefault="0032547D" w:rsidP="001A59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E0D9D"/>
    <w:multiLevelType w:val="multilevel"/>
    <w:tmpl w:val="EB20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8807CC"/>
    <w:multiLevelType w:val="multilevel"/>
    <w:tmpl w:val="BF3C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2A5D3C"/>
    <w:multiLevelType w:val="multilevel"/>
    <w:tmpl w:val="3C865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CA50E0"/>
    <w:multiLevelType w:val="multilevel"/>
    <w:tmpl w:val="BEA4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8F162D"/>
    <w:multiLevelType w:val="multilevel"/>
    <w:tmpl w:val="D68AE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724C27"/>
    <w:multiLevelType w:val="multilevel"/>
    <w:tmpl w:val="7D1E8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1736"/>
    <w:rsid w:val="00091ECB"/>
    <w:rsid w:val="001A5989"/>
    <w:rsid w:val="0032547D"/>
    <w:rsid w:val="00483575"/>
    <w:rsid w:val="004C4252"/>
    <w:rsid w:val="005B12E5"/>
    <w:rsid w:val="0076636C"/>
    <w:rsid w:val="00A031A2"/>
    <w:rsid w:val="00AD0032"/>
    <w:rsid w:val="00B1421A"/>
    <w:rsid w:val="00B2315A"/>
    <w:rsid w:val="00B30952"/>
    <w:rsid w:val="00B776DD"/>
    <w:rsid w:val="00BE1736"/>
    <w:rsid w:val="00BE200C"/>
    <w:rsid w:val="00E95FD7"/>
    <w:rsid w:val="00F4057B"/>
    <w:rsid w:val="00FA5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7F24B-2D80-4028-8C94-F3542172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ECB"/>
  </w:style>
  <w:style w:type="paragraph" w:styleId="3">
    <w:name w:val="heading 3"/>
    <w:basedOn w:val="a"/>
    <w:link w:val="30"/>
    <w:uiPriority w:val="9"/>
    <w:qFormat/>
    <w:rsid w:val="00BE20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12E5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5B12E5"/>
  </w:style>
  <w:style w:type="character" w:styleId="a4">
    <w:name w:val="Strong"/>
    <w:basedOn w:val="a0"/>
    <w:uiPriority w:val="22"/>
    <w:qFormat/>
    <w:rsid w:val="005B12E5"/>
    <w:rPr>
      <w:b/>
      <w:bCs/>
    </w:rPr>
  </w:style>
  <w:style w:type="paragraph" w:customStyle="1" w:styleId="ConsPlusNormal">
    <w:name w:val="ConsPlusNormal"/>
    <w:rsid w:val="00B231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5">
    <w:name w:val="Emphasis"/>
    <w:basedOn w:val="a0"/>
    <w:qFormat/>
    <w:rsid w:val="00AD0032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1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A5989"/>
  </w:style>
  <w:style w:type="paragraph" w:styleId="a8">
    <w:name w:val="footer"/>
    <w:basedOn w:val="a"/>
    <w:link w:val="a9"/>
    <w:uiPriority w:val="99"/>
    <w:unhideWhenUsed/>
    <w:rsid w:val="001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5989"/>
  </w:style>
  <w:style w:type="character" w:customStyle="1" w:styleId="30">
    <w:name w:val="Заголовок 3 Знак"/>
    <w:basedOn w:val="a0"/>
    <w:link w:val="3"/>
    <w:uiPriority w:val="9"/>
    <w:rsid w:val="00BE20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E95FD7"/>
  </w:style>
  <w:style w:type="character" w:styleId="aa">
    <w:name w:val="Hyperlink"/>
    <w:basedOn w:val="a0"/>
    <w:uiPriority w:val="99"/>
    <w:semiHidden/>
    <w:unhideWhenUsed/>
    <w:rsid w:val="00E95F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6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90321">
          <w:marLeft w:val="75"/>
          <w:marRight w:val="75"/>
          <w:marTop w:val="75"/>
          <w:marBottom w:val="75"/>
          <w:divBdr>
            <w:top w:val="single" w:sz="6" w:space="8" w:color="4F8444"/>
            <w:left w:val="single" w:sz="6" w:space="8" w:color="4F8444"/>
            <w:bottom w:val="single" w:sz="6" w:space="8" w:color="4F8444"/>
            <w:right w:val="single" w:sz="6" w:space="8" w:color="4F8444"/>
          </w:divBdr>
        </w:div>
        <w:div w:id="1944146942">
          <w:marLeft w:val="75"/>
          <w:marRight w:val="75"/>
          <w:marTop w:val="75"/>
          <w:marBottom w:val="75"/>
          <w:divBdr>
            <w:top w:val="single" w:sz="6" w:space="8" w:color="4F8444"/>
            <w:left w:val="single" w:sz="6" w:space="8" w:color="4F8444"/>
            <w:bottom w:val="single" w:sz="6" w:space="8" w:color="4F8444"/>
            <w:right w:val="single" w:sz="6" w:space="8" w:color="4F8444"/>
          </w:divBdr>
        </w:div>
      </w:divsChild>
    </w:div>
    <w:div w:id="14968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Владелец</cp:lastModifiedBy>
  <cp:revision>10</cp:revision>
  <dcterms:created xsi:type="dcterms:W3CDTF">2013-03-05T17:33:00Z</dcterms:created>
  <dcterms:modified xsi:type="dcterms:W3CDTF">2015-06-22T20:06:00Z</dcterms:modified>
</cp:coreProperties>
</file>